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46750" w14:textId="657482B9" w:rsidR="00AD5D7C" w:rsidRPr="00AD5D7C" w:rsidRDefault="00AD5D7C" w:rsidP="00AD5D7C">
      <w:pPr>
        <w:jc w:val="center"/>
        <w:rPr>
          <w:b/>
          <w:bCs/>
          <w:sz w:val="36"/>
        </w:rPr>
      </w:pPr>
      <w:r w:rsidRPr="00AD5D7C">
        <w:rPr>
          <w:b/>
          <w:bCs/>
          <w:sz w:val="36"/>
        </w:rPr>
        <w:t>Sunrise Corporate Office Building Construction</w:t>
      </w:r>
    </w:p>
    <w:p w14:paraId="77EC656A" w14:textId="77777777" w:rsidR="00AD5D7C" w:rsidRDefault="00AD5D7C" w:rsidP="00AD5D7C">
      <w:pPr>
        <w:pStyle w:val="NormalWeb"/>
      </w:pPr>
      <w:r>
        <w:rPr>
          <w:rStyle w:val="Strong"/>
        </w:rPr>
        <w:t>Project Name:</w:t>
      </w:r>
      <w:r>
        <w:br/>
        <w:t>Construction of Sunrise Corporate Office – 5 Floors</w:t>
      </w:r>
    </w:p>
    <w:p w14:paraId="42FB8F4A" w14:textId="77777777" w:rsidR="00AD5D7C" w:rsidRDefault="00AD5D7C" w:rsidP="00AD5D7C">
      <w:pPr>
        <w:pStyle w:val="NormalWeb"/>
      </w:pPr>
      <w:r>
        <w:rPr>
          <w:rStyle w:val="Strong"/>
        </w:rPr>
        <w:t>Project Description:</w:t>
      </w:r>
      <w:r>
        <w:br/>
        <w:t xml:space="preserve">The client wants a new 5-floor office building, including civil works, MEP (Mechanical, Electrical, and Plumbing), and interior furnishing. All design specifications are fixed at the start, regulatory approvals are secured, and there is minimal expected change in scope — making the </w:t>
      </w:r>
      <w:r>
        <w:rPr>
          <w:rStyle w:val="Strong"/>
        </w:rPr>
        <w:t>Waterfall approach</w:t>
      </w:r>
      <w:r>
        <w:t xml:space="preserve"> ideal.</w:t>
      </w:r>
    </w:p>
    <w:p w14:paraId="47B4E66B" w14:textId="77777777" w:rsidR="00AD5D7C" w:rsidRDefault="00CB5571" w:rsidP="00AD5D7C">
      <w:r>
        <w:rPr>
          <w:noProof/>
        </w:rPr>
        <w:pict w14:anchorId="6856CA6C">
          <v:rect id="_x0000_i1029" alt="" style="width:468pt;height:.05pt;mso-width-percent:0;mso-height-percent:0;mso-width-percent:0;mso-height-percent:0" o:hralign="center" o:hrstd="t" o:hr="t" fillcolor="#a0a0a0" stroked="f"/>
        </w:pict>
      </w:r>
    </w:p>
    <w:p w14:paraId="01F87D3A" w14:textId="77777777" w:rsidR="00AD5D7C" w:rsidRDefault="00AD5D7C" w:rsidP="00AD5D7C">
      <w:pPr>
        <w:pStyle w:val="Heading3"/>
      </w:pPr>
      <w:r>
        <w:rPr>
          <w:rStyle w:val="Strong"/>
          <w:b/>
          <w:bCs/>
        </w:rPr>
        <w:t>Project Details</w:t>
      </w:r>
    </w:p>
    <w:p w14:paraId="34E8D231" w14:textId="77777777" w:rsidR="00AD5D7C" w:rsidRDefault="00AD5D7C" w:rsidP="00AD5D7C">
      <w:pPr>
        <w:pStyle w:val="NormalWeb"/>
        <w:numPr>
          <w:ilvl w:val="0"/>
          <w:numId w:val="10"/>
        </w:numPr>
      </w:pPr>
      <w:r>
        <w:rPr>
          <w:rStyle w:val="Strong"/>
        </w:rPr>
        <w:t>Customer:</w:t>
      </w:r>
      <w:r>
        <w:t xml:space="preserve"> Sunrise Technologies Ltd.</w:t>
      </w:r>
    </w:p>
    <w:p w14:paraId="62D47D83" w14:textId="77777777" w:rsidR="00AD5D7C" w:rsidRDefault="00AD5D7C" w:rsidP="00AD5D7C">
      <w:pPr>
        <w:pStyle w:val="NormalWeb"/>
        <w:numPr>
          <w:ilvl w:val="0"/>
          <w:numId w:val="10"/>
        </w:numPr>
      </w:pPr>
      <w:r>
        <w:rPr>
          <w:rStyle w:val="Strong"/>
        </w:rPr>
        <w:t>Project Manager:</w:t>
      </w:r>
      <w:r>
        <w:t xml:space="preserve"> Ahmed Khalil, PMP</w:t>
      </w:r>
    </w:p>
    <w:p w14:paraId="0CE00806" w14:textId="77777777" w:rsidR="00AD5D7C" w:rsidRDefault="00AD5D7C" w:rsidP="00AD5D7C">
      <w:pPr>
        <w:pStyle w:val="NormalWeb"/>
        <w:numPr>
          <w:ilvl w:val="0"/>
          <w:numId w:val="10"/>
        </w:numPr>
      </w:pPr>
      <w:r>
        <w:rPr>
          <w:rStyle w:val="Strong"/>
        </w:rPr>
        <w:t>Duration:</w:t>
      </w:r>
      <w:r>
        <w:t xml:space="preserve"> 18 months</w:t>
      </w:r>
    </w:p>
    <w:p w14:paraId="09A08435" w14:textId="77777777" w:rsidR="00AD5D7C" w:rsidRDefault="00AD5D7C" w:rsidP="00AD5D7C">
      <w:pPr>
        <w:pStyle w:val="NormalWeb"/>
        <w:numPr>
          <w:ilvl w:val="0"/>
          <w:numId w:val="10"/>
        </w:numPr>
      </w:pPr>
      <w:r>
        <w:rPr>
          <w:rStyle w:val="Strong"/>
        </w:rPr>
        <w:t>Start Date:</w:t>
      </w:r>
      <w:r>
        <w:t xml:space="preserve"> April 1, 2025</w:t>
      </w:r>
    </w:p>
    <w:p w14:paraId="6DFC974E" w14:textId="77777777" w:rsidR="00AD5D7C" w:rsidRDefault="00AD5D7C" w:rsidP="00AD5D7C">
      <w:pPr>
        <w:pStyle w:val="NormalWeb"/>
        <w:numPr>
          <w:ilvl w:val="0"/>
          <w:numId w:val="10"/>
        </w:numPr>
      </w:pPr>
      <w:r>
        <w:rPr>
          <w:rStyle w:val="Strong"/>
        </w:rPr>
        <w:t>End Date:</w:t>
      </w:r>
      <w:r>
        <w:t xml:space="preserve"> September 30, 2026</w:t>
      </w:r>
    </w:p>
    <w:p w14:paraId="0E457211" w14:textId="77777777" w:rsidR="00AD5D7C" w:rsidRDefault="00AD5D7C" w:rsidP="00AD5D7C">
      <w:pPr>
        <w:pStyle w:val="NormalWeb"/>
        <w:numPr>
          <w:ilvl w:val="0"/>
          <w:numId w:val="10"/>
        </w:numPr>
      </w:pPr>
      <w:r>
        <w:rPr>
          <w:rStyle w:val="Strong"/>
        </w:rPr>
        <w:t>Budget:</w:t>
      </w:r>
      <w:r>
        <w:t xml:space="preserve"> $8 million</w:t>
      </w:r>
    </w:p>
    <w:p w14:paraId="1935AADA" w14:textId="77777777" w:rsidR="00AD5D7C" w:rsidRDefault="00AD5D7C" w:rsidP="00AD5D7C">
      <w:pPr>
        <w:pStyle w:val="NormalWeb"/>
        <w:numPr>
          <w:ilvl w:val="0"/>
          <w:numId w:val="10"/>
        </w:numPr>
      </w:pPr>
      <w:r>
        <w:rPr>
          <w:rStyle w:val="Strong"/>
        </w:rPr>
        <w:t>Team Size:</w:t>
      </w:r>
      <w:r>
        <w:t xml:space="preserve"> 35 core team members (civil engineers, architects, MEP specialists, interior designers, procurement staff, quality inspectors)</w:t>
      </w:r>
    </w:p>
    <w:p w14:paraId="3AE83B45" w14:textId="77777777" w:rsidR="00AD5D7C" w:rsidRDefault="00CB5571" w:rsidP="00AD5D7C">
      <w:r>
        <w:rPr>
          <w:noProof/>
        </w:rPr>
        <w:pict w14:anchorId="64A07F74">
          <v:rect id="_x0000_i1028" alt="" style="width:468pt;height:.05pt;mso-width-percent:0;mso-height-percent:0;mso-width-percent:0;mso-height-percent:0" o:hralign="center" o:hrstd="t" o:hr="t" fillcolor="#a0a0a0" stroked="f"/>
        </w:pict>
      </w:r>
    </w:p>
    <w:p w14:paraId="7A36AA3E" w14:textId="77777777" w:rsidR="00AD5D7C" w:rsidRDefault="00AD5D7C" w:rsidP="00AD5D7C">
      <w:pPr>
        <w:pStyle w:val="Heading3"/>
      </w:pPr>
      <w:r>
        <w:rPr>
          <w:rStyle w:val="Strong"/>
          <w:b/>
          <w:bCs/>
        </w:rPr>
        <w:t>Main 5 Milestones</w:t>
      </w:r>
    </w:p>
    <w:p w14:paraId="1E2E071C" w14:textId="77777777" w:rsidR="00AD5D7C" w:rsidRDefault="00AD5D7C" w:rsidP="00AD5D7C">
      <w:pPr>
        <w:pStyle w:val="NormalWeb"/>
        <w:numPr>
          <w:ilvl w:val="0"/>
          <w:numId w:val="11"/>
        </w:numPr>
      </w:pPr>
      <w:r>
        <w:rPr>
          <w:rStyle w:val="Strong"/>
        </w:rPr>
        <w:t>Design &amp; Regulatory Approval Completed</w:t>
      </w:r>
      <w:r>
        <w:t xml:space="preserve"> – June 30, 2025</w:t>
      </w:r>
    </w:p>
    <w:p w14:paraId="66D376F1" w14:textId="77777777" w:rsidR="00AD5D7C" w:rsidRDefault="00AD5D7C" w:rsidP="00AD5D7C">
      <w:pPr>
        <w:pStyle w:val="NormalWeb"/>
        <w:numPr>
          <w:ilvl w:val="0"/>
          <w:numId w:val="11"/>
        </w:numPr>
      </w:pPr>
      <w:r>
        <w:rPr>
          <w:rStyle w:val="Strong"/>
        </w:rPr>
        <w:t>Foundation &amp; Structural Frame Completed</w:t>
      </w:r>
      <w:r>
        <w:t xml:space="preserve"> – December 31, 2025</w:t>
      </w:r>
    </w:p>
    <w:p w14:paraId="5986D71D" w14:textId="77777777" w:rsidR="00AD5D7C" w:rsidRDefault="00AD5D7C" w:rsidP="00AD5D7C">
      <w:pPr>
        <w:pStyle w:val="NormalWeb"/>
        <w:numPr>
          <w:ilvl w:val="0"/>
          <w:numId w:val="11"/>
        </w:numPr>
      </w:pPr>
      <w:r>
        <w:rPr>
          <w:rStyle w:val="Strong"/>
        </w:rPr>
        <w:t>MEP Installation Completed</w:t>
      </w:r>
      <w:r>
        <w:t xml:space="preserve"> – May 31, 2026</w:t>
      </w:r>
    </w:p>
    <w:p w14:paraId="24F74C07" w14:textId="77777777" w:rsidR="00AD5D7C" w:rsidRDefault="00AD5D7C" w:rsidP="00AD5D7C">
      <w:pPr>
        <w:pStyle w:val="NormalWeb"/>
        <w:numPr>
          <w:ilvl w:val="0"/>
          <w:numId w:val="11"/>
        </w:numPr>
      </w:pPr>
      <w:r>
        <w:rPr>
          <w:rStyle w:val="Strong"/>
        </w:rPr>
        <w:t>Interior Finishes &amp; Furniture Installation Completed</w:t>
      </w:r>
      <w:r>
        <w:t xml:space="preserve"> – August 31, 2026</w:t>
      </w:r>
    </w:p>
    <w:p w14:paraId="3E2C6FE0" w14:textId="77777777" w:rsidR="00AD5D7C" w:rsidRDefault="00AD5D7C" w:rsidP="00AD5D7C">
      <w:pPr>
        <w:pStyle w:val="NormalWeb"/>
        <w:numPr>
          <w:ilvl w:val="0"/>
          <w:numId w:val="11"/>
        </w:numPr>
      </w:pPr>
      <w:r>
        <w:rPr>
          <w:rStyle w:val="Strong"/>
        </w:rPr>
        <w:t>Final Inspection &amp; Handover</w:t>
      </w:r>
      <w:r>
        <w:t xml:space="preserve"> – September 30, 2026</w:t>
      </w:r>
    </w:p>
    <w:p w14:paraId="49CCBB37" w14:textId="77777777" w:rsidR="00AD5D7C" w:rsidRDefault="00CB5571" w:rsidP="00AD5D7C">
      <w:r>
        <w:rPr>
          <w:noProof/>
        </w:rPr>
        <w:pict w14:anchorId="7C466665">
          <v:rect id="_x0000_i1027" alt="" style="width:468pt;height:.05pt;mso-width-percent:0;mso-height-percent:0;mso-width-percent:0;mso-height-percent:0" o:hralign="center" o:hrstd="t" o:hr="t" fillcolor="#a0a0a0" stroked="f"/>
        </w:pict>
      </w:r>
    </w:p>
    <w:p w14:paraId="4E371AD3" w14:textId="77777777" w:rsidR="00AD5D7C" w:rsidRDefault="00AD5D7C" w:rsidP="00AD5D7C">
      <w:pPr>
        <w:pStyle w:val="Heading3"/>
      </w:pPr>
      <w:r>
        <w:rPr>
          <w:rStyle w:val="Strong"/>
          <w:b/>
          <w:bCs/>
        </w:rPr>
        <w:t>Main 5 Risks</w:t>
      </w:r>
    </w:p>
    <w:p w14:paraId="330CF56F" w14:textId="77777777" w:rsidR="00AD5D7C" w:rsidRDefault="00AD5D7C" w:rsidP="00AD5D7C">
      <w:pPr>
        <w:pStyle w:val="NormalWeb"/>
        <w:numPr>
          <w:ilvl w:val="0"/>
          <w:numId w:val="12"/>
        </w:numPr>
      </w:pPr>
      <w:r>
        <w:rPr>
          <w:rStyle w:val="Strong"/>
        </w:rPr>
        <w:t>Weather Delays</w:t>
      </w:r>
      <w:r>
        <w:t xml:space="preserve"> impacting civil works.</w:t>
      </w:r>
    </w:p>
    <w:p w14:paraId="13306291" w14:textId="77777777" w:rsidR="00AD5D7C" w:rsidRDefault="00AD5D7C" w:rsidP="00AD5D7C">
      <w:pPr>
        <w:pStyle w:val="NormalWeb"/>
        <w:numPr>
          <w:ilvl w:val="0"/>
          <w:numId w:val="12"/>
        </w:numPr>
      </w:pPr>
      <w:r>
        <w:rPr>
          <w:rStyle w:val="Strong"/>
        </w:rPr>
        <w:t>Material Supply Shortages</w:t>
      </w:r>
      <w:r>
        <w:t xml:space="preserve"> causing schedule slippage.</w:t>
      </w:r>
    </w:p>
    <w:p w14:paraId="424213D7" w14:textId="77777777" w:rsidR="00AD5D7C" w:rsidRDefault="00AD5D7C" w:rsidP="00AD5D7C">
      <w:pPr>
        <w:pStyle w:val="NormalWeb"/>
        <w:numPr>
          <w:ilvl w:val="0"/>
          <w:numId w:val="12"/>
        </w:numPr>
      </w:pPr>
      <w:r>
        <w:rPr>
          <w:rStyle w:val="Strong"/>
        </w:rPr>
        <w:t>Worksite Safety Incidents</w:t>
      </w:r>
      <w:r>
        <w:t xml:space="preserve"> leading to stoppages.</w:t>
      </w:r>
    </w:p>
    <w:p w14:paraId="7BFFFDA9" w14:textId="77777777" w:rsidR="00AD5D7C" w:rsidRDefault="00AD5D7C" w:rsidP="00AD5D7C">
      <w:pPr>
        <w:pStyle w:val="NormalWeb"/>
        <w:numPr>
          <w:ilvl w:val="0"/>
          <w:numId w:val="12"/>
        </w:numPr>
      </w:pPr>
      <w:r>
        <w:rPr>
          <w:rStyle w:val="Strong"/>
        </w:rPr>
        <w:t>MEP Coordination Issues</w:t>
      </w:r>
      <w:r>
        <w:t xml:space="preserve"> between contractors.</w:t>
      </w:r>
    </w:p>
    <w:p w14:paraId="26B34571" w14:textId="77777777" w:rsidR="00AD5D7C" w:rsidRDefault="00AD5D7C" w:rsidP="00AD5D7C">
      <w:pPr>
        <w:pStyle w:val="NormalWeb"/>
        <w:numPr>
          <w:ilvl w:val="0"/>
          <w:numId w:val="12"/>
        </w:numPr>
      </w:pPr>
      <w:r>
        <w:rPr>
          <w:rStyle w:val="Strong"/>
        </w:rPr>
        <w:t>Cost Overruns</w:t>
      </w:r>
      <w:r>
        <w:t xml:space="preserve"> due to inflation or design changes.</w:t>
      </w:r>
    </w:p>
    <w:p w14:paraId="467BBC11" w14:textId="77777777" w:rsidR="00AD5D7C" w:rsidRDefault="00CB5571" w:rsidP="00AD5D7C">
      <w:r>
        <w:rPr>
          <w:noProof/>
        </w:rPr>
        <w:pict w14:anchorId="33D3280E">
          <v:rect id="_x0000_i1026" alt="" style="width:468pt;height:.05pt;mso-width-percent:0;mso-height-percent:0;mso-width-percent:0;mso-height-percent:0" o:hralign="center" o:hrstd="t" o:hr="t" fillcolor="#a0a0a0" stroked="f"/>
        </w:pict>
      </w:r>
    </w:p>
    <w:p w14:paraId="13EAC4FA" w14:textId="77777777" w:rsidR="00AD5D7C" w:rsidRDefault="00AD5D7C" w:rsidP="00AD5D7C">
      <w:pPr>
        <w:pStyle w:val="Heading3"/>
      </w:pPr>
      <w:r>
        <w:rPr>
          <w:rStyle w:val="Strong"/>
          <w:b/>
          <w:bCs/>
        </w:rPr>
        <w:lastRenderedPageBreak/>
        <w:t>Assumptions</w:t>
      </w:r>
    </w:p>
    <w:p w14:paraId="30935468" w14:textId="77777777" w:rsidR="00AD5D7C" w:rsidRDefault="00AD5D7C" w:rsidP="00AD5D7C">
      <w:pPr>
        <w:pStyle w:val="NormalWeb"/>
        <w:numPr>
          <w:ilvl w:val="0"/>
          <w:numId w:val="13"/>
        </w:numPr>
      </w:pPr>
      <w:r>
        <w:t>Land ownership, permits, and regulatory approvals are obtained before project start.</w:t>
      </w:r>
    </w:p>
    <w:p w14:paraId="1F19EC5B" w14:textId="77777777" w:rsidR="00AD5D7C" w:rsidRDefault="00AD5D7C" w:rsidP="00AD5D7C">
      <w:pPr>
        <w:pStyle w:val="NormalWeb"/>
        <w:numPr>
          <w:ilvl w:val="0"/>
          <w:numId w:val="13"/>
        </w:numPr>
      </w:pPr>
      <w:r>
        <w:t>Design is fully finalized before construction begins.</w:t>
      </w:r>
    </w:p>
    <w:p w14:paraId="408D18FA" w14:textId="77777777" w:rsidR="00AD5D7C" w:rsidRDefault="00AD5D7C" w:rsidP="00AD5D7C">
      <w:pPr>
        <w:pStyle w:val="NormalWeb"/>
        <w:numPr>
          <w:ilvl w:val="0"/>
          <w:numId w:val="13"/>
        </w:numPr>
      </w:pPr>
      <w:r>
        <w:t>All contractors and subcontractors are on fixed-price contracts.</w:t>
      </w:r>
    </w:p>
    <w:p w14:paraId="00041853" w14:textId="77777777" w:rsidR="00AD5D7C" w:rsidRDefault="00AD5D7C" w:rsidP="00AD5D7C">
      <w:pPr>
        <w:pStyle w:val="NormalWeb"/>
        <w:numPr>
          <w:ilvl w:val="0"/>
          <w:numId w:val="13"/>
        </w:numPr>
      </w:pPr>
      <w:r>
        <w:t>Construction site has unrestricted access.</w:t>
      </w:r>
    </w:p>
    <w:p w14:paraId="3825D20A" w14:textId="77777777" w:rsidR="00AD5D7C" w:rsidRDefault="00AD5D7C" w:rsidP="00AD5D7C">
      <w:pPr>
        <w:pStyle w:val="NormalWeb"/>
        <w:numPr>
          <w:ilvl w:val="0"/>
          <w:numId w:val="13"/>
        </w:numPr>
      </w:pPr>
      <w:r>
        <w:t>Client’s requirements will not change once work begins.</w:t>
      </w:r>
    </w:p>
    <w:p w14:paraId="1DF791B8" w14:textId="77777777" w:rsidR="00AD5D7C" w:rsidRDefault="00CB5571" w:rsidP="00AD5D7C">
      <w:r>
        <w:rPr>
          <w:noProof/>
        </w:rPr>
        <w:pict w14:anchorId="46B46233">
          <v:rect id="_x0000_i1025" alt="" style="width:468pt;height:.05pt;mso-width-percent:0;mso-height-percent:0;mso-width-percent:0;mso-height-percent:0" o:hralign="center" o:hrstd="t" o:hr="t" fillcolor="#a0a0a0" stroked="f"/>
        </w:pict>
      </w:r>
    </w:p>
    <w:p w14:paraId="477FF6AD" w14:textId="7807CBFD" w:rsidR="00AD5D7C" w:rsidRPr="00AD5D7C" w:rsidRDefault="00AD5D7C" w:rsidP="00AD5D7C">
      <w:pPr>
        <w:spacing w:after="0" w:line="240" w:lineRule="auto"/>
        <w:rPr>
          <w:rFonts w:ascii="Times New Roman" w:eastAsia="Times New Roman" w:hAnsi="Times New Roman" w:cs="Times New Roman"/>
          <w:sz w:val="24"/>
          <w:szCs w:val="24"/>
          <w:lang w:val="en-EG"/>
        </w:rPr>
      </w:pPr>
    </w:p>
    <w:p w14:paraId="65DEDAE6" w14:textId="77777777" w:rsidR="003D7B56" w:rsidRPr="00AD5D7C" w:rsidRDefault="003D7B56">
      <w:pPr>
        <w:rPr>
          <w:lang w:val="en-EG"/>
        </w:rPr>
      </w:pPr>
    </w:p>
    <w:p w14:paraId="31809740" w14:textId="77777777" w:rsidR="003D7B56" w:rsidRDefault="00000000">
      <w:pPr>
        <w:jc w:val="center"/>
      </w:pPr>
      <w:r>
        <w:rPr>
          <w:i/>
          <w:sz w:val="18"/>
        </w:rPr>
        <w:t>Confidential – Sunrise Technologies Ltd.</w:t>
      </w:r>
    </w:p>
    <w:sectPr w:rsidR="003D7B56" w:rsidSect="00034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40E0ED0"/>
    <w:multiLevelType w:val="multilevel"/>
    <w:tmpl w:val="CCDCA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811039"/>
    <w:multiLevelType w:val="multilevel"/>
    <w:tmpl w:val="3978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5B12A5"/>
    <w:multiLevelType w:val="multilevel"/>
    <w:tmpl w:val="FCA27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CF3DEA"/>
    <w:multiLevelType w:val="multilevel"/>
    <w:tmpl w:val="EB408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0D0A0C"/>
    <w:multiLevelType w:val="multilevel"/>
    <w:tmpl w:val="5F827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3987624">
    <w:abstractNumId w:val="8"/>
  </w:num>
  <w:num w:numId="2" w16cid:durableId="381294801">
    <w:abstractNumId w:val="6"/>
  </w:num>
  <w:num w:numId="3" w16cid:durableId="91823427">
    <w:abstractNumId w:val="5"/>
  </w:num>
  <w:num w:numId="4" w16cid:durableId="715857427">
    <w:abstractNumId w:val="4"/>
  </w:num>
  <w:num w:numId="5" w16cid:durableId="1122068615">
    <w:abstractNumId w:val="7"/>
  </w:num>
  <w:num w:numId="6" w16cid:durableId="1130628776">
    <w:abstractNumId w:val="3"/>
  </w:num>
  <w:num w:numId="7" w16cid:durableId="1635211672">
    <w:abstractNumId w:val="2"/>
  </w:num>
  <w:num w:numId="8" w16cid:durableId="1700202686">
    <w:abstractNumId w:val="1"/>
  </w:num>
  <w:num w:numId="9" w16cid:durableId="86537560">
    <w:abstractNumId w:val="0"/>
  </w:num>
  <w:num w:numId="10" w16cid:durableId="650907146">
    <w:abstractNumId w:val="10"/>
  </w:num>
  <w:num w:numId="11" w16cid:durableId="1882086272">
    <w:abstractNumId w:val="12"/>
  </w:num>
  <w:num w:numId="12" w16cid:durableId="185680708">
    <w:abstractNumId w:val="9"/>
  </w:num>
  <w:num w:numId="13" w16cid:durableId="1094738778">
    <w:abstractNumId w:val="13"/>
  </w:num>
  <w:num w:numId="14" w16cid:durableId="10261040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3D7B56"/>
    <w:rsid w:val="006C442C"/>
    <w:rsid w:val="00AA1D8D"/>
    <w:rsid w:val="00AD5D7C"/>
    <w:rsid w:val="00B47730"/>
    <w:rsid w:val="00CB0664"/>
    <w:rsid w:val="00CB557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BC27F1"/>
  <w14:defaultImageDpi w14:val="300"/>
  <w15:docId w15:val="{8CDB2268-0222-EF41-BBB4-AA929F43C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AD5D7C"/>
    <w:pPr>
      <w:spacing w:before="100" w:beforeAutospacing="1" w:after="100" w:afterAutospacing="1" w:line="240" w:lineRule="auto"/>
    </w:pPr>
    <w:rPr>
      <w:rFonts w:ascii="Times New Roman" w:eastAsia="Times New Roman" w:hAnsi="Times New Roman" w:cs="Times New Roman"/>
      <w:sz w:val="24"/>
      <w:szCs w:val="24"/>
      <w:lang w:val="en-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1499625">
      <w:bodyDiv w:val="1"/>
      <w:marLeft w:val="0"/>
      <w:marRight w:val="0"/>
      <w:marTop w:val="0"/>
      <w:marBottom w:val="0"/>
      <w:divBdr>
        <w:top w:val="none" w:sz="0" w:space="0" w:color="auto"/>
        <w:left w:val="none" w:sz="0" w:space="0" w:color="auto"/>
        <w:bottom w:val="none" w:sz="0" w:space="0" w:color="auto"/>
        <w:right w:val="none" w:sz="0" w:space="0" w:color="auto"/>
      </w:divBdr>
    </w:div>
    <w:div w:id="19367433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Mohamed Naser</cp:lastModifiedBy>
  <cp:revision>2</cp:revision>
  <dcterms:created xsi:type="dcterms:W3CDTF">2013-12-23T23:15:00Z</dcterms:created>
  <dcterms:modified xsi:type="dcterms:W3CDTF">2025-08-11T21:35:00Z</dcterms:modified>
  <cp:category/>
</cp:coreProperties>
</file>